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444F8EDE" w14:textId="77777777" w:rsidR="000B4869" w:rsidRDefault="000B4869" w:rsidP="000B486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 w:hint="cs"/>
          <w:sz w:val="32"/>
          <w:szCs w:val="32"/>
          <w:cs/>
        </w:rPr>
        <w:t>งานวิจัยนี้มีวัตถุประสงค์เพื่อทบทวนการศึกษาเกี่ยวกับน้ำของหน่วยงานต่าง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 ๆ </w:t>
      </w:r>
      <w:r w:rsidRPr="000B4869">
        <w:rPr>
          <w:rFonts w:ascii="TH SarabunPSK" w:hAnsi="TH SarabunPSK" w:cs="TH SarabunPSK" w:hint="cs"/>
          <w:sz w:val="32"/>
          <w:szCs w:val="32"/>
          <w:cs/>
        </w:rPr>
        <w:t>และจัดทำกรอบ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พื้นฐานการศึกษาประมาณ 5 – </w:t>
      </w:r>
      <w:r w:rsidRPr="000B4869">
        <w:rPr>
          <w:rFonts w:ascii="TH SarabunPSK" w:hAnsi="TH SarabunPSK" w:cs="TH SarabunPSK"/>
          <w:sz w:val="32"/>
          <w:szCs w:val="32"/>
        </w:rPr>
        <w:t>10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869">
        <w:rPr>
          <w:rFonts w:ascii="TH SarabunPSK" w:hAnsi="TH SarabunPSK" w:cs="TH SarabunPSK" w:hint="cs"/>
          <w:sz w:val="32"/>
          <w:szCs w:val="32"/>
          <w:cs/>
        </w:rPr>
        <w:t>ปีย้อนหลัง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869">
        <w:rPr>
          <w:rFonts w:ascii="TH SarabunPSK" w:hAnsi="TH SarabunPSK" w:cs="TH SarabunPSK" w:hint="cs"/>
          <w:sz w:val="32"/>
          <w:szCs w:val="32"/>
          <w:cs/>
        </w:rPr>
        <w:t>เพื่อใช้เป็นกรอบในการประเมินความต้องการน้ำ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869">
        <w:rPr>
          <w:rFonts w:ascii="TH SarabunPSK" w:hAnsi="TH SarabunPSK" w:cs="TH SarabunPSK" w:hint="cs"/>
          <w:sz w:val="32"/>
          <w:szCs w:val="32"/>
          <w:cs/>
        </w:rPr>
        <w:t>น้ำต้นทุน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 และการวิเคราะห์สมดุลของน้ำ </w:t>
      </w:r>
      <w:r w:rsidRPr="000B4869">
        <w:rPr>
          <w:rFonts w:ascii="TH SarabunPSK" w:hAnsi="TH SarabunPSK" w:cs="TH SarabunPSK" w:hint="cs"/>
          <w:sz w:val="32"/>
          <w:szCs w:val="32"/>
          <w:cs/>
        </w:rPr>
        <w:t>ในพื้นที่ระเบียงเศรษฐกิจพิเศษภาคตะวันออก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869">
        <w:rPr>
          <w:rFonts w:ascii="TH SarabunPSK" w:hAnsi="TH SarabunPSK" w:cs="TH SarabunPSK" w:hint="cs"/>
          <w:sz w:val="32"/>
          <w:szCs w:val="32"/>
          <w:cs/>
        </w:rPr>
        <w:t>โดยมีโครงการวิ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จัยที่เกี่ยวข้อง คือ </w:t>
      </w:r>
      <w:r w:rsidRPr="000B4869">
        <w:rPr>
          <w:rFonts w:ascii="TH SarabunPSK" w:hAnsi="TH SarabunPSK" w:cs="TH SarabunPSK" w:hint="cs"/>
          <w:sz w:val="32"/>
          <w:szCs w:val="32"/>
          <w:cs/>
        </w:rPr>
        <w:t>การวิเคราะห์และการบริหารจัดการสมดุลน้ำ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869">
        <w:rPr>
          <w:rFonts w:ascii="TH SarabunPSK" w:hAnsi="TH SarabunPSK" w:cs="TH SarabunPSK" w:hint="cs"/>
          <w:sz w:val="32"/>
          <w:szCs w:val="32"/>
          <w:cs/>
        </w:rPr>
        <w:t>การเพิ่มประสิทธิภาพการใช้น้ำสำหรับกลุ่มผู้ใช้น้ำในชุมชน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 การศึกษาปริมาณความต้องการน้ำเพื่อการเกษตรภายใต้การเปลี่ยนแปลงภูมิอากาศ </w:t>
      </w:r>
      <w:r w:rsidRPr="000B4869">
        <w:rPr>
          <w:rFonts w:ascii="TH SarabunPSK" w:hAnsi="TH SarabunPSK" w:cs="TH SarabunPSK" w:hint="cs"/>
          <w:sz w:val="32"/>
          <w:szCs w:val="32"/>
          <w:cs/>
        </w:rPr>
        <w:t>การพัฒนาระบบจัดการน้ำ</w:t>
      </w:r>
      <w:r w:rsidRPr="000B4869">
        <w:rPr>
          <w:rFonts w:ascii="TH SarabunPSK" w:hAnsi="TH SarabunPSK" w:cs="TH SarabunPSK"/>
          <w:sz w:val="32"/>
          <w:szCs w:val="32"/>
          <w:cs/>
        </w:rPr>
        <w:t>อัจฉริยะ (</w:t>
      </w:r>
      <w:r w:rsidRPr="000B4869">
        <w:rPr>
          <w:rFonts w:ascii="TH SarabunPSK" w:hAnsi="TH SarabunPSK" w:cs="TH SarabunPSK"/>
          <w:sz w:val="32"/>
          <w:szCs w:val="32"/>
        </w:rPr>
        <w:t>Smart System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) ภาคอุตสาหกรรมและภาคบริการ </w:t>
      </w:r>
      <w:r w:rsidRPr="000B4869">
        <w:rPr>
          <w:rFonts w:ascii="TH SarabunPSK" w:hAnsi="TH SarabunPSK" w:cs="TH SarabunPSK" w:hint="cs"/>
          <w:sz w:val="32"/>
          <w:szCs w:val="32"/>
          <w:cs/>
        </w:rPr>
        <w:t>และการป้องกันและจัดการความขัดแย้ง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 ในการใช้ทรัพยากรน้ำ </w:t>
      </w:r>
      <w:r w:rsidRPr="000B4869">
        <w:rPr>
          <w:rFonts w:ascii="TH SarabunPSK" w:hAnsi="TH SarabunPSK" w:cs="TH SarabunPSK" w:hint="cs"/>
          <w:sz w:val="32"/>
          <w:szCs w:val="32"/>
          <w:cs/>
        </w:rPr>
        <w:t>โครงการนี้เป็นโครงการเพื่อประเมินผลการศึกษาและ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จัดทำข้อเสนอในเชิงนโยบาย เพื่อการบริหารจัดการน้ำในพื้นที่ระเบียงเศรษฐกิจพิเศษภาคตะวันออก </w:t>
      </w:r>
      <w:r w:rsidRPr="000B4869">
        <w:rPr>
          <w:rFonts w:ascii="TH SarabunPSK" w:hAnsi="TH SarabunPSK" w:cs="TH SarabunPSK" w:hint="cs"/>
          <w:sz w:val="32"/>
          <w:szCs w:val="32"/>
          <w:cs/>
        </w:rPr>
        <w:t>ตลอดจนพื้นที่ซึ่งเกี่ยวเนื่องกัน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 โดยมีเป้าหมายรวมในการลดการใช้น้ำอย่างน้อย 15 </w:t>
      </w:r>
      <w:r w:rsidRPr="000B4869">
        <w:rPr>
          <w:rFonts w:ascii="TH SarabunPSK" w:hAnsi="TH SarabunPSK" w:cs="TH SarabunPSK" w:hint="cs"/>
          <w:sz w:val="32"/>
          <w:szCs w:val="32"/>
          <w:cs/>
        </w:rPr>
        <w:t>เปอร์เซ็นต์</w:t>
      </w:r>
    </w:p>
    <w:p w14:paraId="0CCE24CA" w14:textId="60861E28" w:rsidR="000B4869" w:rsidRDefault="000B4869" w:rsidP="000B4869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sz w:val="32"/>
          <w:szCs w:val="32"/>
          <w:cs/>
        </w:rPr>
        <w:t xml:space="preserve">สำหรับการประเมินสมดุลน้ำในพื้นที่ </w:t>
      </w:r>
      <w:r w:rsidRPr="000B4869">
        <w:rPr>
          <w:rFonts w:ascii="TH SarabunPSK" w:hAnsi="TH SarabunPSK" w:cs="TH SarabunPSK"/>
          <w:sz w:val="32"/>
          <w:szCs w:val="32"/>
        </w:rPr>
        <w:t>3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 ลุ่มน้ำ คือ บางปะกง ชายฝั่งทะเลตะวันออก และ</w:t>
      </w:r>
      <w:proofErr w:type="spellStart"/>
      <w:r w:rsidRPr="000B4869">
        <w:rPr>
          <w:rFonts w:ascii="TH SarabunPSK" w:hAnsi="TH SarabunPSK" w:cs="TH SarabunPSK"/>
          <w:sz w:val="32"/>
          <w:szCs w:val="32"/>
          <w:cs/>
        </w:rPr>
        <w:t>โตนเล</w:t>
      </w:r>
      <w:proofErr w:type="spellEnd"/>
      <w:r w:rsidRPr="000B4869">
        <w:rPr>
          <w:rFonts w:ascii="TH SarabunPSK" w:hAnsi="TH SarabunPSK" w:cs="TH SarabunPSK"/>
          <w:sz w:val="32"/>
          <w:szCs w:val="32"/>
          <w:cs/>
        </w:rPr>
        <w:t>สาป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4869">
        <w:rPr>
          <w:rFonts w:ascii="TH SarabunPSK" w:hAnsi="TH SarabunPSK" w:cs="TH SarabunPSK"/>
          <w:sz w:val="32"/>
          <w:szCs w:val="32"/>
          <w:cs/>
        </w:rPr>
        <w:t>โดยใช้ข้อมูลความต้องการน้ำจากทุกภาคส่วนตามข้อมูลปัจจุบัน (พ.ศ.</w:t>
      </w:r>
      <w:r w:rsidRPr="000B4869">
        <w:rPr>
          <w:rFonts w:ascii="TH SarabunPSK" w:hAnsi="TH SarabunPSK" w:cs="TH SarabunPSK"/>
          <w:sz w:val="32"/>
          <w:szCs w:val="32"/>
        </w:rPr>
        <w:t xml:space="preserve">2560 - 2561) 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และปริมาณน้ำต้นทุนซึ่งแบ่งการประเมินเป็น </w:t>
      </w:r>
      <w:r w:rsidRPr="000B4869">
        <w:rPr>
          <w:rFonts w:ascii="TH SarabunPSK" w:hAnsi="TH SarabunPSK" w:cs="TH SarabunPSK"/>
          <w:sz w:val="32"/>
          <w:szCs w:val="32"/>
        </w:rPr>
        <w:t>3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 กรณี คือ ปีน้ำน้อย (พ.ศ.</w:t>
      </w:r>
      <w:r w:rsidRPr="000B4869">
        <w:rPr>
          <w:rFonts w:ascii="TH SarabunPSK" w:hAnsi="TH SarabunPSK" w:cs="TH SarabunPSK"/>
          <w:sz w:val="32"/>
          <w:szCs w:val="32"/>
        </w:rPr>
        <w:t xml:space="preserve">2557) </w:t>
      </w:r>
      <w:r w:rsidRPr="000B4869">
        <w:rPr>
          <w:rFonts w:ascii="TH SarabunPSK" w:hAnsi="TH SarabunPSK" w:cs="TH SarabunPSK"/>
          <w:sz w:val="32"/>
          <w:szCs w:val="32"/>
          <w:cs/>
        </w:rPr>
        <w:t>ปีน้ำปานกลาง (พ.ศ.</w:t>
      </w:r>
      <w:r w:rsidRPr="000B4869">
        <w:rPr>
          <w:rFonts w:ascii="TH SarabunPSK" w:hAnsi="TH SarabunPSK" w:cs="TH SarabunPSK"/>
          <w:sz w:val="32"/>
          <w:szCs w:val="32"/>
        </w:rPr>
        <w:t xml:space="preserve">2550) </w:t>
      </w:r>
      <w:r w:rsidRPr="000B4869">
        <w:rPr>
          <w:rFonts w:ascii="TH SarabunPSK" w:hAnsi="TH SarabunPSK" w:cs="TH SarabunPSK"/>
          <w:sz w:val="32"/>
          <w:szCs w:val="32"/>
          <w:cs/>
        </w:rPr>
        <w:t>และปีน้ำมาก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4869">
        <w:rPr>
          <w:rFonts w:ascii="TH SarabunPSK" w:hAnsi="TH SarabunPSK" w:cs="TH SarabunPSK"/>
          <w:sz w:val="32"/>
          <w:szCs w:val="32"/>
        </w:rPr>
        <w:t>(</w:t>
      </w:r>
      <w:r w:rsidRPr="000B4869">
        <w:rPr>
          <w:rFonts w:ascii="TH SarabunPSK" w:hAnsi="TH SarabunPSK" w:cs="TH SarabunPSK"/>
          <w:sz w:val="32"/>
          <w:szCs w:val="32"/>
          <w:cs/>
        </w:rPr>
        <w:t>พ.ศ.</w:t>
      </w:r>
      <w:r w:rsidRPr="000B4869">
        <w:rPr>
          <w:rFonts w:ascii="TH SarabunPSK" w:hAnsi="TH SarabunPSK" w:cs="TH SarabunPSK"/>
          <w:sz w:val="32"/>
          <w:szCs w:val="32"/>
        </w:rPr>
        <w:t xml:space="preserve">2551) 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และค่าน้ำท่าเฉลี่ย ผลการวิเคราะห์ พบว่า ภาวะปัจจุบันจะไม่เกิดการขาดแคลนน้ำในภาพรวมแต่จะมีการขาดแคลนน้ำในลุ่มน้ำสาขาชายฝั่งทะเลตะวันออก </w:t>
      </w:r>
      <w:r w:rsidRPr="000B4869">
        <w:rPr>
          <w:rFonts w:ascii="TH SarabunPSK" w:hAnsi="TH SarabunPSK" w:cs="TH SarabunPSK"/>
          <w:sz w:val="32"/>
          <w:szCs w:val="32"/>
        </w:rPr>
        <w:t>1 (</w:t>
      </w:r>
      <w:r w:rsidRPr="000B4869">
        <w:rPr>
          <w:rFonts w:ascii="TH SarabunPSK" w:hAnsi="TH SarabunPSK" w:cs="TH SarabunPSK"/>
          <w:sz w:val="32"/>
          <w:szCs w:val="32"/>
          <w:cs/>
        </w:rPr>
        <w:t>จังหวัดชลบุรี และ จังหวัดระยอง) ในทุกกรณี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อย่างไรก็ดีด้วยระบบการผันน้ำผ่านระบบท่อจากลุ่มน้ำข้างเคียงจะสามารถแก้ปัญหาการขาดแคลนน้ำได้สำหรับอนาคตในอีก </w:t>
      </w:r>
      <w:r w:rsidRPr="000B4869">
        <w:rPr>
          <w:rFonts w:ascii="TH SarabunPSK" w:hAnsi="TH SarabunPSK" w:cs="TH SarabunPSK"/>
          <w:sz w:val="32"/>
          <w:szCs w:val="32"/>
        </w:rPr>
        <w:t>20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 ปีข้างหน้า การศึกษานี้ได้เน้นมาตรการลดการใช้น้ำโดยการใช้มาตรการ </w:t>
      </w:r>
      <w:r w:rsidRPr="000B4869">
        <w:rPr>
          <w:rFonts w:ascii="TH SarabunPSK" w:hAnsi="TH SarabunPSK" w:cs="TH SarabunPSK"/>
          <w:sz w:val="32"/>
          <w:szCs w:val="32"/>
        </w:rPr>
        <w:t>3 Rs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โดยกำหนดเป้าหมายรวม คือ ลดการใช้น้ำภาคการเกษตรประมาณ </w:t>
      </w:r>
      <w:r w:rsidRPr="000B4869">
        <w:rPr>
          <w:rFonts w:ascii="TH SarabunPSK" w:hAnsi="TH SarabunPSK" w:cs="TH SarabunPSK"/>
          <w:sz w:val="32"/>
          <w:szCs w:val="32"/>
        </w:rPr>
        <w:t>10 – 15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 เปอร์เซ็นต์ ลดการใช้น้ำภาคการอุปโภค - บริโภค การท่องเที่ยวและภาคบริการ ประมาณ </w:t>
      </w:r>
      <w:r w:rsidRPr="000B4869">
        <w:rPr>
          <w:rFonts w:ascii="TH SarabunPSK" w:hAnsi="TH SarabunPSK" w:cs="TH SarabunPSK"/>
          <w:sz w:val="32"/>
          <w:szCs w:val="32"/>
        </w:rPr>
        <w:t>20 – 25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 เปอร์เซ็นต์ และลดการใช้น้ำภาคอุตสาหกรรมประมาณ </w:t>
      </w:r>
      <w:r w:rsidRPr="000B4869">
        <w:rPr>
          <w:rFonts w:ascii="TH SarabunPSK" w:hAnsi="TH SarabunPSK" w:cs="TH SarabunPSK"/>
          <w:sz w:val="32"/>
          <w:szCs w:val="32"/>
        </w:rPr>
        <w:t xml:space="preserve">25 – 30 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เปอร์เซ็นต์ ผลลัพธ์ คือ การขาดน้ำในปีน้ำเฉลี่ยจะยังมีอยู่ในเขตลุ่มน้ำสาขาชายฝั่งทะเลตะวันออกส่วนที่ </w:t>
      </w:r>
      <w:r w:rsidRPr="000B4869">
        <w:rPr>
          <w:rFonts w:ascii="TH SarabunPSK" w:hAnsi="TH SarabunPSK" w:cs="TH SarabunPSK"/>
          <w:sz w:val="32"/>
          <w:szCs w:val="32"/>
        </w:rPr>
        <w:t>1</w:t>
      </w:r>
      <w:r w:rsidRPr="000B4869">
        <w:rPr>
          <w:rFonts w:ascii="TH SarabunPSK" w:hAnsi="TH SarabunPSK" w:cs="TH SarabunPSK"/>
          <w:sz w:val="32"/>
          <w:szCs w:val="32"/>
          <w:cs/>
        </w:rPr>
        <w:t xml:space="preserve"> และอาจมีการขาดแคลนน้ำเพิ่มเติมในลุ่มน้ำคลองหลวง (จ.ชลบุรี) และลุ่มน้ำสาขาชายฝั่งทะเลตะวันออกส่วนที่ </w:t>
      </w:r>
      <w:r w:rsidRPr="000B4869">
        <w:rPr>
          <w:rFonts w:ascii="TH SarabunPSK" w:hAnsi="TH SarabunPSK" w:cs="TH SarabunPSK"/>
          <w:sz w:val="32"/>
          <w:szCs w:val="32"/>
        </w:rPr>
        <w:t>2 (</w:t>
      </w:r>
      <w:r w:rsidRPr="000B4869">
        <w:rPr>
          <w:rFonts w:ascii="TH SarabunPSK" w:hAnsi="TH SarabunPSK" w:cs="TH SarabunPSK"/>
          <w:sz w:val="32"/>
          <w:szCs w:val="32"/>
          <w:cs/>
        </w:rPr>
        <w:t>จ.ระยอง) อย่างไรก็ดีการพัฒนาแหล่งน้ำตามแผนงาน รวมถึงการใช้ระบบท่อผันน้ำเดิมและระบบท่อผันน้ำใหม่ เช่น ท่อผันน้ำประแสร์ – หนองค้อ - บางพระ จะทำให้การขาดแคลนน้ำสามารถแก้ไขได้ สำหรับข้อเสนอเชิงนโยบายที่สำคัญ คือ การลดการใช้น้ำโดยเน้นที่กลุ่มผู้ใช้น้ำสูงสุดในแต่ละจังหวัด และปรับด้านการบริหารจัดการน้ำ ดังนี้ การปกป้องน้ำเพื่อรักษาระบบนิเวศการจัดตั้งหน่วยเพื่อบริหารจัดการน้ำภาคตะวันออก การศึกษาผลกระทบสิ่งแวดล้อมเชิงยุทธศาสตร์และการใช้อำนาจตามพระราชบัญญัติเขตพัฒนาพิเศษภาคตะวันออก เพื่อแก้ปัญหาด้านทรัพยากรน้ำซึ่งการใช้อำนาจตามกฎหมายหรือระเบียบอื่น ๆ อาจไม่สามารถดำเนินการได้</w:t>
      </w:r>
    </w:p>
    <w:p w14:paraId="45416654" w14:textId="77777777" w:rsidR="000B486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A9065DC" w14:textId="436FD25D" w:rsidR="00402AF5" w:rsidRDefault="000B4869" w:rsidP="00EE11C3">
      <w:pPr>
        <w:ind w:left="851" w:hanging="851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A37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869">
        <w:rPr>
          <w:rFonts w:ascii="TH SarabunPSK" w:hAnsi="TH SarabunPSK" w:cs="TH SarabunPSK"/>
          <w:sz w:val="32"/>
          <w:szCs w:val="32"/>
          <w:cs/>
        </w:rPr>
        <w:t>โครงการเขตพัฒนาพิเศษภาคตะวันออก</w:t>
      </w:r>
      <w:r w:rsidRPr="000B4869">
        <w:rPr>
          <w:rFonts w:ascii="TH SarabunPSK" w:hAnsi="TH SarabunPSK" w:cs="TH SarabunPSK"/>
          <w:sz w:val="32"/>
          <w:szCs w:val="32"/>
        </w:rPr>
        <w:t xml:space="preserve">; </w:t>
      </w:r>
      <w:r w:rsidRPr="000B4869">
        <w:rPr>
          <w:rFonts w:ascii="TH SarabunPSK" w:hAnsi="TH SarabunPSK" w:cs="TH SarabunPSK"/>
          <w:sz w:val="32"/>
          <w:szCs w:val="32"/>
          <w:cs/>
        </w:rPr>
        <w:t>การลดการใช้น้ำ</w:t>
      </w:r>
      <w:r w:rsidRPr="000B4869">
        <w:rPr>
          <w:rFonts w:ascii="TH SarabunPSK" w:hAnsi="TH SarabunPSK" w:cs="TH SarabunPSK"/>
          <w:sz w:val="32"/>
          <w:szCs w:val="32"/>
        </w:rPr>
        <w:t xml:space="preserve">; </w:t>
      </w:r>
      <w:r w:rsidRPr="000B4869">
        <w:rPr>
          <w:rFonts w:ascii="TH SarabunPSK" w:hAnsi="TH SarabunPSK" w:cs="TH SarabunPSK"/>
          <w:sz w:val="32"/>
          <w:szCs w:val="32"/>
          <w:cs/>
        </w:rPr>
        <w:t>สมดุลน้ำ</w:t>
      </w:r>
      <w:r w:rsidRPr="000B4869">
        <w:rPr>
          <w:rFonts w:ascii="TH SarabunPSK" w:hAnsi="TH SarabunPSK" w:cs="TH SarabunPSK"/>
          <w:sz w:val="32"/>
          <w:szCs w:val="32"/>
        </w:rPr>
        <w:t xml:space="preserve">; </w:t>
      </w:r>
      <w:r w:rsidRPr="000B4869">
        <w:rPr>
          <w:rFonts w:ascii="TH SarabunPSK" w:hAnsi="TH SarabunPSK" w:cs="TH SarabunPSK"/>
          <w:sz w:val="32"/>
          <w:szCs w:val="32"/>
          <w:cs/>
        </w:rPr>
        <w:t>นโยบายการบริหารจัดการน้ำ</w:t>
      </w:r>
      <w:r w:rsidR="00402AF5">
        <w:rPr>
          <w:rFonts w:ascii="TH SarabunPSK" w:hAnsi="TH SarabunPSK" w:cs="TH SarabunPSK"/>
          <w:sz w:val="32"/>
          <w:szCs w:val="32"/>
        </w:rPr>
        <w:br w:type="page"/>
      </w:r>
    </w:p>
    <w:p w14:paraId="1DDC91EF" w14:textId="59C18189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34E9BDCF" w14:textId="77777777" w:rsidR="000B4869" w:rsidRDefault="000B4869" w:rsidP="000B486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0B4869">
        <w:rPr>
          <w:rFonts w:ascii="Times New Roman" w:hAnsi="Times New Roman" w:cs="Times New Roman"/>
          <w:sz w:val="24"/>
          <w:szCs w:val="24"/>
        </w:rPr>
        <w:t>This research aims to review the study about water by various agencies and prepare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the framework or baseline data about 5 to 10 years to evaluate water demand, water supply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and water balance in the Eastern Economic Corridor (EEC). The related research projects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consist of the analysis and management of water balance, the enhancing of water 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efficiency for domestic water use, the study on agricultural water use under climate change,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the development of smart water management system for service and industrial sectors,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the protection and management of conflict in water use allocation. This project evaluates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results of all studies and proposes the policy change in water management for EEC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 xml:space="preserve">connecting </w:t>
      </w:r>
      <w:proofErr w:type="gramStart"/>
      <w:r w:rsidRPr="000B4869">
        <w:rPr>
          <w:rFonts w:ascii="Times New Roman" w:hAnsi="Times New Roman" w:cs="Times New Roman"/>
          <w:sz w:val="24"/>
          <w:szCs w:val="24"/>
        </w:rPr>
        <w:t>area</w:t>
      </w:r>
      <w:proofErr w:type="gramEnd"/>
      <w:r w:rsidRPr="000B4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4869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0B4869">
        <w:rPr>
          <w:rFonts w:ascii="Times New Roman" w:hAnsi="Times New Roman" w:cs="Times New Roman"/>
          <w:sz w:val="24"/>
          <w:szCs w:val="24"/>
        </w:rPr>
        <w:t xml:space="preserve"> reduce water use by at least 15 percent.</w:t>
      </w:r>
    </w:p>
    <w:p w14:paraId="2A9F1667" w14:textId="29727594" w:rsidR="000B4869" w:rsidRDefault="000B4869" w:rsidP="000B486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  <w:r w:rsidRPr="000B4869">
        <w:rPr>
          <w:rFonts w:ascii="Times New Roman" w:hAnsi="Times New Roman" w:cs="Times New Roman"/>
          <w:sz w:val="24"/>
          <w:szCs w:val="24"/>
        </w:rPr>
        <w:t xml:space="preserve">The analysis of water balance in 3 river basins: </w:t>
      </w:r>
      <w:proofErr w:type="spellStart"/>
      <w:r w:rsidRPr="000B4869">
        <w:rPr>
          <w:rFonts w:ascii="Times New Roman" w:hAnsi="Times New Roman" w:cs="Times New Roman"/>
          <w:sz w:val="24"/>
          <w:szCs w:val="24"/>
        </w:rPr>
        <w:t>Banpakong</w:t>
      </w:r>
      <w:proofErr w:type="spellEnd"/>
      <w:r w:rsidRPr="000B4869">
        <w:rPr>
          <w:rFonts w:ascii="Times New Roman" w:hAnsi="Times New Roman" w:cs="Times New Roman"/>
          <w:sz w:val="24"/>
          <w:szCs w:val="24"/>
        </w:rPr>
        <w:t xml:space="preserve"> basin, Eastern Coastal basin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0B4869">
        <w:rPr>
          <w:rFonts w:ascii="Times New Roman" w:hAnsi="Times New Roman" w:cs="Times New Roman"/>
          <w:sz w:val="24"/>
          <w:szCs w:val="24"/>
        </w:rPr>
        <w:t>Tonlesap</w:t>
      </w:r>
      <w:proofErr w:type="spellEnd"/>
      <w:r w:rsidRPr="000B4869">
        <w:rPr>
          <w:rFonts w:ascii="Times New Roman" w:hAnsi="Times New Roman" w:cs="Times New Roman"/>
          <w:sz w:val="24"/>
          <w:szCs w:val="24"/>
        </w:rPr>
        <w:t xml:space="preserve"> basin use water demand of all sectors during 2017 – 2018 and water supply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comprises of 3 scenarios: dry (2014) moderate (2007) and wet (2008) years including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average water. The results show that at present, there is no water shortage for overall however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the branch of eastern coastal no.1 (Chonburi and Rayong province) may experience 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 xml:space="preserve">water </w:t>
      </w:r>
      <w:proofErr w:type="gramStart"/>
      <w:r w:rsidRPr="000B4869">
        <w:rPr>
          <w:rFonts w:ascii="Times New Roman" w:hAnsi="Times New Roman" w:cs="Times New Roman"/>
          <w:sz w:val="24"/>
          <w:szCs w:val="24"/>
        </w:rPr>
        <w:t>shortage</w:t>
      </w:r>
      <w:proofErr w:type="gramEnd"/>
      <w:r w:rsidRPr="000B4869">
        <w:rPr>
          <w:rFonts w:ascii="Times New Roman" w:hAnsi="Times New Roman" w:cs="Times New Roman"/>
          <w:sz w:val="24"/>
          <w:szCs w:val="24"/>
        </w:rPr>
        <w:t xml:space="preserve"> but the shortage amount can be supported by diverting water from adjacent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area using existing pipe network. For the next 20 years, with the application of water saving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strategy under 3R technology by reducing water use for agricultural sector about 10 –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 xml:space="preserve">percent, domestic </w:t>
      </w:r>
      <w:proofErr w:type="gramStart"/>
      <w:r w:rsidRPr="000B4869">
        <w:rPr>
          <w:rFonts w:ascii="Times New Roman" w:hAnsi="Times New Roman" w:cs="Times New Roman"/>
          <w:sz w:val="24"/>
          <w:szCs w:val="24"/>
        </w:rPr>
        <w:t>consumption</w:t>
      </w:r>
      <w:proofErr w:type="gramEnd"/>
      <w:r w:rsidRPr="000B4869">
        <w:rPr>
          <w:rFonts w:ascii="Times New Roman" w:hAnsi="Times New Roman" w:cs="Times New Roman"/>
          <w:sz w:val="24"/>
          <w:szCs w:val="24"/>
        </w:rPr>
        <w:t xml:space="preserve"> and service sector about 20 – 25 percent and industrial sector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about 25 – 30 percent, the water shortage may still occur in the branch of eastern coastal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 xml:space="preserve">no.1 and </w:t>
      </w:r>
      <w:proofErr w:type="spellStart"/>
      <w:r w:rsidRPr="000B4869">
        <w:rPr>
          <w:rFonts w:ascii="Times New Roman" w:hAnsi="Times New Roman" w:cs="Times New Roman"/>
          <w:sz w:val="24"/>
          <w:szCs w:val="24"/>
        </w:rPr>
        <w:t>Khlongluang</w:t>
      </w:r>
      <w:proofErr w:type="spellEnd"/>
      <w:r w:rsidRPr="000B4869">
        <w:rPr>
          <w:rFonts w:ascii="Times New Roman" w:hAnsi="Times New Roman" w:cs="Times New Roman"/>
          <w:sz w:val="24"/>
          <w:szCs w:val="24"/>
        </w:rPr>
        <w:t xml:space="preserve"> basin (Chonburi province) and the branch of eastern coastal no.1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(Rayong province). However, with the implementation of water development plan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 xml:space="preserve">application of existing and new pipe systems such as </w:t>
      </w:r>
      <w:proofErr w:type="spellStart"/>
      <w:r w:rsidRPr="000B4869">
        <w:rPr>
          <w:rFonts w:ascii="Times New Roman" w:hAnsi="Times New Roman" w:cs="Times New Roman"/>
          <w:sz w:val="24"/>
          <w:szCs w:val="24"/>
        </w:rPr>
        <w:t>Prasae-Nongkor-Bangpra</w:t>
      </w:r>
      <w:proofErr w:type="spellEnd"/>
      <w:r w:rsidRPr="000B4869">
        <w:rPr>
          <w:rFonts w:ascii="Times New Roman" w:hAnsi="Times New Roman" w:cs="Times New Roman"/>
          <w:sz w:val="24"/>
          <w:szCs w:val="24"/>
        </w:rPr>
        <w:t xml:space="preserve"> will be able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eliminate or reduce the effect of water shortage. The major recommendations on policy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as follows: reduction of water use on the highest usage sector for each province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improvement of water management. The specific water management measures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the protection of water for environment, an installation of water management unit for EEC,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the study of strategic environmental assessment, and the implementation of EEC laws to solve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water issues which are difficult to be solved by other laws or regulations.</w:t>
      </w:r>
    </w:p>
    <w:p w14:paraId="7C9A1CD8" w14:textId="77777777" w:rsidR="000B4869" w:rsidRDefault="000B4869" w:rsidP="000B486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EA3EFDF" w14:textId="0B13FD79" w:rsidR="000B4869" w:rsidRDefault="000B4869" w:rsidP="000B4869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B4869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0B48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4869">
        <w:rPr>
          <w:rFonts w:ascii="Times New Roman" w:hAnsi="Times New Roman" w:cs="Times New Roman"/>
          <w:sz w:val="24"/>
          <w:szCs w:val="24"/>
        </w:rPr>
        <w:t>Eastern Economic Corridor, Reducing water use, Water balance, Policy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69">
        <w:rPr>
          <w:rFonts w:ascii="Times New Roman" w:hAnsi="Times New Roman" w:cs="Times New Roman"/>
          <w:sz w:val="24"/>
          <w:szCs w:val="24"/>
        </w:rPr>
        <w:t>water management</w:t>
      </w:r>
    </w:p>
    <w:p w14:paraId="0052026E" w14:textId="77777777" w:rsidR="000B4869" w:rsidRDefault="000B4869" w:rsidP="000B486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0B486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55E7" w14:textId="77777777" w:rsidR="007B00D7" w:rsidRDefault="007B00D7" w:rsidP="00FF5159">
      <w:pPr>
        <w:spacing w:after="0" w:line="240" w:lineRule="auto"/>
      </w:pPr>
      <w:r>
        <w:separator/>
      </w:r>
    </w:p>
  </w:endnote>
  <w:endnote w:type="continuationSeparator" w:id="0">
    <w:p w14:paraId="13A27FD8" w14:textId="77777777" w:rsidR="007B00D7" w:rsidRDefault="007B00D7" w:rsidP="00FF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31BB" w14:textId="77777777" w:rsidR="007B00D7" w:rsidRDefault="007B00D7" w:rsidP="00FF5159">
      <w:pPr>
        <w:spacing w:after="0" w:line="240" w:lineRule="auto"/>
      </w:pPr>
      <w:r>
        <w:separator/>
      </w:r>
    </w:p>
  </w:footnote>
  <w:footnote w:type="continuationSeparator" w:id="0">
    <w:p w14:paraId="1B729B6D" w14:textId="77777777" w:rsidR="007B00D7" w:rsidRDefault="007B00D7" w:rsidP="00FF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DF02" w14:textId="54578726" w:rsidR="00FF5159" w:rsidRDefault="00FF5159" w:rsidP="00FF5159">
    <w:pPr>
      <w:pStyle w:val="Header"/>
      <w:rPr>
        <w:rFonts w:ascii="TH SarabunPSK" w:hAnsi="TH SarabunPSK" w:cs="TH SarabunPSK"/>
        <w:sz w:val="24"/>
        <w:szCs w:val="24"/>
      </w:rPr>
    </w:pPr>
    <w:r w:rsidRPr="00FF5159">
      <w:rPr>
        <w:rFonts w:ascii="TH SarabunPSK" w:hAnsi="TH SarabunPSK" w:cs="TH SarabunPSK"/>
        <w:sz w:val="24"/>
        <w:szCs w:val="24"/>
        <w:cs/>
      </w:rPr>
      <w:t>มาตรการลดการใช้น้ำเพื่อการพัฒนาอย่างยั่งยืนในการพัฒนาระเบียงเศรษฐกิจพิเศษ ภาคตะวันออก (</w:t>
    </w:r>
    <w:r w:rsidRPr="00FF5159">
      <w:rPr>
        <w:rFonts w:ascii="TH SarabunPSK" w:hAnsi="TH SarabunPSK" w:cs="TH SarabunPSK"/>
        <w:sz w:val="24"/>
        <w:szCs w:val="24"/>
      </w:rPr>
      <w:t>EEC</w:t>
    </w:r>
    <w:r w:rsidRPr="00FF5159">
      <w:rPr>
        <w:rFonts w:ascii="TH SarabunPSK" w:hAnsi="TH SarabunPSK" w:cs="TH SarabunPSK"/>
        <w:sz w:val="24"/>
        <w:szCs w:val="24"/>
        <w:cs/>
      </w:rPr>
      <w:t>)</w:t>
    </w:r>
  </w:p>
  <w:p w14:paraId="09B9FEEA" w14:textId="4C374CD7" w:rsidR="00CD6E1C" w:rsidRPr="00CD6E1C" w:rsidRDefault="00CD6E1C" w:rsidP="00FF5159">
    <w:pPr>
      <w:pStyle w:val="Header"/>
      <w:rPr>
        <w:rFonts w:ascii="Times New Roman" w:hAnsi="Times New Roman" w:cs="Times New Roman"/>
        <w:sz w:val="20"/>
        <w:szCs w:val="20"/>
      </w:rPr>
    </w:pPr>
    <w:r w:rsidRPr="00CD6E1C">
      <w:rPr>
        <w:rFonts w:ascii="Times New Roman" w:hAnsi="Times New Roman" w:cs="Times New Roman"/>
        <w:sz w:val="20"/>
        <w:szCs w:val="20"/>
      </w:rPr>
      <w:t>Administration and syntheses the study of research project on water balance and water saving for sustainable development in Eastern Economic Corridor (EEC)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2D152C"/>
    <w:rsid w:val="00402AF5"/>
    <w:rsid w:val="005771FB"/>
    <w:rsid w:val="005E0B97"/>
    <w:rsid w:val="006A377C"/>
    <w:rsid w:val="007B00D7"/>
    <w:rsid w:val="00B20878"/>
    <w:rsid w:val="00CD6E1C"/>
    <w:rsid w:val="00E82EB4"/>
    <w:rsid w:val="00EE11C3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159"/>
  </w:style>
  <w:style w:type="paragraph" w:styleId="Footer">
    <w:name w:val="footer"/>
    <w:basedOn w:val="Normal"/>
    <w:link w:val="FooterChar"/>
    <w:uiPriority w:val="99"/>
    <w:unhideWhenUsed/>
    <w:rsid w:val="00FF5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7</cp:revision>
  <dcterms:created xsi:type="dcterms:W3CDTF">2023-07-24T08:43:00Z</dcterms:created>
  <dcterms:modified xsi:type="dcterms:W3CDTF">2023-07-24T15:52:00Z</dcterms:modified>
</cp:coreProperties>
</file>